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7BCC997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7C7C0E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46CE7049" w14:textId="78B687FE" w:rsidR="00EB7F4C" w:rsidRPr="00A0402C" w:rsidRDefault="00086F7A" w:rsidP="00EB7F4C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42ED0C6A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B2114">
        <w:rPr>
          <w:sz w:val="22"/>
          <w:szCs w:val="22"/>
        </w:rPr>
        <w:t>торгов №</w:t>
      </w:r>
      <w:r w:rsidR="007B2114" w:rsidRPr="007B2114">
        <w:t xml:space="preserve"> </w:t>
      </w:r>
      <w:r w:rsidR="003B234E" w:rsidRPr="003B234E">
        <w:rPr>
          <w:rFonts w:ascii="Open Sans" w:hAnsi="Open Sans"/>
          <w:b/>
          <w:sz w:val="21"/>
          <w:szCs w:val="21"/>
          <w:shd w:val="clear" w:color="auto" w:fill="FFFFFF"/>
        </w:rPr>
        <w:t>2026.Ч.002.00018</w:t>
      </w:r>
      <w:r w:rsidR="00B816B5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BC8705A" w14:textId="511A5ED3" w:rsidR="00C7745C" w:rsidRPr="00C138C5" w:rsidRDefault="00C7745C" w:rsidP="00C138C5">
      <w:pPr>
        <w:ind w:firstLine="284"/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EB7F4C" w:rsidRPr="00EB7F4C">
        <w:rPr>
          <w:sz w:val="22"/>
          <w:szCs w:val="22"/>
        </w:rPr>
        <w:t>Открытое акционерное общество «Витебск-</w:t>
      </w:r>
      <w:proofErr w:type="spellStart"/>
      <w:r w:rsidR="00EB7F4C" w:rsidRPr="00EB7F4C">
        <w:rPr>
          <w:sz w:val="22"/>
          <w:szCs w:val="22"/>
        </w:rPr>
        <w:t>Белпромкультура</w:t>
      </w:r>
      <w:proofErr w:type="spellEnd"/>
      <w:r w:rsidR="00EB7F4C" w:rsidRPr="00EB7F4C">
        <w:rPr>
          <w:sz w:val="22"/>
          <w:szCs w:val="22"/>
        </w:rPr>
        <w:t>»</w:t>
      </w:r>
      <w:r w:rsidR="00416FDD" w:rsidRPr="00A0402C">
        <w:rPr>
          <w:sz w:val="22"/>
          <w:szCs w:val="22"/>
        </w:rPr>
        <w:t xml:space="preserve">, </w:t>
      </w:r>
      <w:r w:rsidR="00EB7F4C" w:rsidRPr="00EB7F4C">
        <w:rPr>
          <w:sz w:val="22"/>
          <w:szCs w:val="22"/>
        </w:rPr>
        <w:t>2</w:t>
      </w:r>
      <w:r w:rsidR="00EB7F4C">
        <w:rPr>
          <w:sz w:val="22"/>
          <w:szCs w:val="22"/>
        </w:rPr>
        <w:t xml:space="preserve">10009  г. Витебск, ул. Мира, 11, </w:t>
      </w:r>
      <w:r w:rsidR="00416FDD" w:rsidRPr="00A0402C">
        <w:rPr>
          <w:sz w:val="22"/>
          <w:szCs w:val="22"/>
        </w:rPr>
        <w:t xml:space="preserve">тел. 8 (0212) </w:t>
      </w:r>
      <w:r w:rsidR="00EB7F4C" w:rsidRPr="00EB7F4C">
        <w:rPr>
          <w:sz w:val="22"/>
          <w:szCs w:val="22"/>
        </w:rPr>
        <w:t>671299</w:t>
      </w:r>
      <w:r w:rsidR="00416FDD" w:rsidRPr="00A0402C">
        <w:rPr>
          <w:color w:val="000000"/>
          <w:sz w:val="22"/>
          <w:szCs w:val="22"/>
        </w:rPr>
        <w:t>.</w:t>
      </w:r>
      <w:r w:rsidR="00C138C5">
        <w:rPr>
          <w:color w:val="000000"/>
          <w:sz w:val="22"/>
          <w:szCs w:val="22"/>
        </w:rPr>
        <w:t xml:space="preserve"> </w:t>
      </w:r>
      <w:r w:rsidR="00915862"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Pr="00A0402C">
        <w:rPr>
          <w:b/>
          <w:sz w:val="22"/>
          <w:szCs w:val="22"/>
        </w:rPr>
        <w:t xml:space="preserve"> </w:t>
      </w:r>
      <w:r w:rsidRPr="00A0402C">
        <w:rPr>
          <w:sz w:val="22"/>
          <w:szCs w:val="22"/>
        </w:rPr>
        <w:t>к</w:t>
      </w:r>
      <w:r w:rsidR="00915862"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Pr="00A0402C">
        <w:rPr>
          <w:sz w:val="22"/>
          <w:szCs w:val="22"/>
        </w:rPr>
        <w:t xml:space="preserve"> </w:t>
      </w:r>
      <w:r w:rsidR="00915862" w:rsidRPr="00A0402C">
        <w:rPr>
          <w:sz w:val="22"/>
          <w:szCs w:val="22"/>
        </w:rPr>
        <w:t xml:space="preserve">Витебск, проезд Гоголя, 5, тел. </w:t>
      </w:r>
      <w:r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="00915862"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C56F63" w:rsidRPr="00C70371">
          <w:rPr>
            <w:rStyle w:val="a5"/>
            <w:sz w:val="22"/>
            <w:szCs w:val="22"/>
            <w:lang w:val="en-US"/>
          </w:rPr>
          <w:t>info</w:t>
        </w:r>
        <w:r w:rsidR="00C56F63" w:rsidRPr="00C70371">
          <w:rPr>
            <w:rStyle w:val="a5"/>
            <w:sz w:val="22"/>
            <w:szCs w:val="22"/>
          </w:rPr>
          <w:t>@</w:t>
        </w:r>
        <w:r w:rsidR="00C56F63" w:rsidRPr="00C70371">
          <w:rPr>
            <w:rStyle w:val="a5"/>
            <w:sz w:val="22"/>
            <w:szCs w:val="22"/>
            <w:lang w:val="en-US"/>
          </w:rPr>
          <w:t>marketvit</w:t>
        </w:r>
        <w:r w:rsidR="00C56F63" w:rsidRPr="00C70371">
          <w:rPr>
            <w:rStyle w:val="a5"/>
            <w:sz w:val="22"/>
            <w:szCs w:val="22"/>
          </w:rPr>
          <w:t>.</w:t>
        </w:r>
        <w:r w:rsidR="00C56F63" w:rsidRPr="00C70371">
          <w:rPr>
            <w:rStyle w:val="a5"/>
            <w:sz w:val="22"/>
            <w:szCs w:val="22"/>
            <w:lang w:val="en-US"/>
          </w:rPr>
          <w:t>by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D6C4E">
        <w:rPr>
          <w:b/>
          <w:sz w:val="22"/>
          <w:szCs w:val="22"/>
        </w:rPr>
        <w:t>торгов</w:t>
      </w:r>
      <w:r w:rsidRPr="00967F5B">
        <w:rPr>
          <w:b/>
          <w:sz w:val="22"/>
          <w:szCs w:val="22"/>
        </w:rPr>
        <w:t xml:space="preserve">: </w:t>
      </w:r>
      <w:r w:rsidR="003B234E">
        <w:rPr>
          <w:b/>
          <w:sz w:val="22"/>
          <w:szCs w:val="22"/>
        </w:rPr>
        <w:t>30.01.2026</w:t>
      </w:r>
      <w:r w:rsidRPr="00967F5B">
        <w:rPr>
          <w:b/>
          <w:sz w:val="22"/>
          <w:szCs w:val="22"/>
        </w:rPr>
        <w:t xml:space="preserve"> в </w:t>
      </w:r>
      <w:r w:rsidR="001E0977" w:rsidRPr="00967F5B">
        <w:rPr>
          <w:b/>
          <w:sz w:val="22"/>
          <w:szCs w:val="22"/>
        </w:rPr>
        <w:t>09</w:t>
      </w:r>
      <w:r w:rsidR="00A27B92" w:rsidRPr="00967F5B">
        <w:rPr>
          <w:b/>
          <w:sz w:val="22"/>
          <w:szCs w:val="22"/>
        </w:rPr>
        <w:t>.</w:t>
      </w:r>
      <w:r w:rsidRPr="00967F5B">
        <w:rPr>
          <w:b/>
          <w:sz w:val="22"/>
          <w:szCs w:val="22"/>
        </w:rPr>
        <w:t>00</w:t>
      </w:r>
      <w:r w:rsidRPr="00967F5B">
        <w:rPr>
          <w:sz w:val="22"/>
          <w:szCs w:val="22"/>
        </w:rPr>
        <w:t xml:space="preserve"> </w:t>
      </w:r>
      <w:r w:rsidR="009575A0" w:rsidRPr="00967F5B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638356E3" w14:textId="77777777" w:rsidR="00EB7F4C" w:rsidRPr="00EB7F4C" w:rsidRDefault="00EB7F4C" w:rsidP="005A4385">
      <w:pPr>
        <w:jc w:val="both"/>
        <w:rPr>
          <w:sz w:val="22"/>
          <w:szCs w:val="22"/>
        </w:rPr>
      </w:pPr>
      <w:r w:rsidRPr="00EB7F4C">
        <w:rPr>
          <w:b/>
          <w:sz w:val="22"/>
          <w:szCs w:val="22"/>
        </w:rPr>
        <w:t xml:space="preserve">     Лот №1. </w:t>
      </w:r>
      <w:r w:rsidRPr="00EB7F4C">
        <w:rPr>
          <w:sz w:val="22"/>
          <w:szCs w:val="22"/>
        </w:rPr>
        <w:t xml:space="preserve">Капитальное строение с инвентарным номером № 200/С-44969, общей площадью 402,00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склады,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три навеса, по адресу: Витебская обл., г. Витебск, ул. Мира, 11/1. Капитальное строение  с инвентарным номером № 200/С-44977, общей площадью 18,00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трансформаторная,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энергетики, по адресу: Витебская обл., г. Витебск, ул. Мира, </w:t>
      </w:r>
      <w:proofErr w:type="spellStart"/>
      <w:r w:rsidRPr="00EB7F4C">
        <w:rPr>
          <w:sz w:val="22"/>
          <w:szCs w:val="22"/>
        </w:rPr>
        <w:t>11А</w:t>
      </w:r>
      <w:proofErr w:type="spellEnd"/>
      <w:r w:rsidRPr="00EB7F4C">
        <w:rPr>
          <w:sz w:val="22"/>
          <w:szCs w:val="22"/>
        </w:rPr>
        <w:t xml:space="preserve">. Капитальное строение с инвентарным номером № 200/С-44968, общей площадью 856,00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>., наименование – здание производственных помещений, назначение – здание неустановленного назначения, составные части и принадлежности: три пристройки и подвал, по адресу: Витебская обл., г. Витебск, ул. Мира, 11.</w:t>
      </w:r>
    </w:p>
    <w:p w14:paraId="0A184980" w14:textId="55D466C5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EB7F4C" w:rsidRPr="00EB7F4C">
        <w:rPr>
          <w:color w:val="000000"/>
          <w:sz w:val="22"/>
          <w:szCs w:val="22"/>
        </w:rPr>
        <w:t xml:space="preserve">602 160,00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</w:t>
      </w:r>
      <w:r w:rsidR="00EB7F4C">
        <w:rPr>
          <w:color w:val="000000"/>
          <w:sz w:val="22"/>
          <w:szCs w:val="22"/>
        </w:rPr>
        <w:t>с учетом</w:t>
      </w:r>
      <w:r w:rsidRPr="004D5DAA">
        <w:rPr>
          <w:color w:val="000000"/>
          <w:sz w:val="22"/>
          <w:szCs w:val="22"/>
        </w:rPr>
        <w:t xml:space="preserve">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EB7F4C">
        <w:rPr>
          <w:color w:val="000000"/>
          <w:sz w:val="22"/>
          <w:szCs w:val="22"/>
        </w:rPr>
        <w:t>60 216,00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0F745B9C" w14:textId="7BB4B890" w:rsidR="00EB7F4C" w:rsidRDefault="00EB7F4C" w:rsidP="00C138C5">
      <w:pPr>
        <w:jc w:val="both"/>
        <w:rPr>
          <w:color w:val="000000"/>
          <w:sz w:val="22"/>
          <w:szCs w:val="22"/>
        </w:rPr>
      </w:pPr>
      <w:r w:rsidRPr="00EB7F4C">
        <w:rPr>
          <w:color w:val="000000"/>
          <w:sz w:val="22"/>
          <w:szCs w:val="22"/>
        </w:rPr>
        <w:t xml:space="preserve">Объекты расположены на земельном участке с кадастровым № 240100000001000748  общей площадью 0,2872 га по адресу: Витебская обл., г. Витебск, ул. </w:t>
      </w:r>
      <w:proofErr w:type="spellStart"/>
      <w:r w:rsidRPr="00EB7F4C">
        <w:rPr>
          <w:color w:val="000000"/>
          <w:sz w:val="22"/>
          <w:szCs w:val="22"/>
        </w:rPr>
        <w:t>Мира,11</w:t>
      </w:r>
      <w:proofErr w:type="spellEnd"/>
      <w:r w:rsidRPr="00EB7F4C">
        <w:rPr>
          <w:color w:val="000000"/>
          <w:sz w:val="22"/>
          <w:szCs w:val="22"/>
        </w:rPr>
        <w:t xml:space="preserve"> (право постоянного пользования)</w:t>
      </w:r>
      <w:proofErr w:type="gramStart"/>
      <w:r w:rsidRPr="00EB7F4C">
        <w:rPr>
          <w:color w:val="000000"/>
          <w:sz w:val="22"/>
          <w:szCs w:val="22"/>
        </w:rPr>
        <w:t>.</w:t>
      </w:r>
      <w:bookmarkStart w:id="0" w:name="_GoBack"/>
      <w:bookmarkEnd w:id="0"/>
      <w:r w:rsidR="00D16D2F" w:rsidRPr="00D16D2F">
        <w:rPr>
          <w:color w:val="000000"/>
          <w:sz w:val="22"/>
          <w:szCs w:val="22"/>
        </w:rPr>
        <w:t>О</w:t>
      </w:r>
      <w:proofErr w:type="gramEnd"/>
      <w:r w:rsidR="00D16D2F" w:rsidRPr="00D16D2F">
        <w:rPr>
          <w:color w:val="000000"/>
          <w:sz w:val="22"/>
          <w:szCs w:val="22"/>
        </w:rPr>
        <w:t>бъект продается</w:t>
      </w:r>
      <w:r w:rsidR="00D16D2F">
        <w:rPr>
          <w:color w:val="000000"/>
          <w:sz w:val="22"/>
          <w:szCs w:val="22"/>
        </w:rPr>
        <w:t xml:space="preserve"> в соответствии с Указом Президента Республики Беларусь от 19.09.2022 № 330 «О распоряжении имуществом»</w:t>
      </w:r>
      <w:r w:rsidR="00D16D2F" w:rsidRPr="00D16D2F">
        <w:rPr>
          <w:color w:val="000000"/>
          <w:sz w:val="22"/>
          <w:szCs w:val="22"/>
        </w:rPr>
        <w:t xml:space="preserve"> по фактическому состоянию: </w:t>
      </w:r>
      <w:r w:rsidRPr="00EB7F4C">
        <w:rPr>
          <w:color w:val="000000"/>
          <w:sz w:val="22"/>
          <w:szCs w:val="22"/>
        </w:rPr>
        <w:t xml:space="preserve">при проведении технической инвентаризации или проверки характеристик недвижимого имущества выявлены признаки самовольного строительства или несоответствия фактического состояния объекта недвижимого имущества данным реестра характеристик (инвентарного дела на объект недвижимого имущества) и отсутствует решение </w:t>
      </w:r>
      <w:proofErr w:type="gramStart"/>
      <w:r w:rsidRPr="00EB7F4C">
        <w:rPr>
          <w:color w:val="000000"/>
          <w:sz w:val="22"/>
          <w:szCs w:val="22"/>
        </w:rPr>
        <w:t>о принятии самовольной постройки в эксплуатацию и ее государственной регистрации в установленном порядке либо решение о согласовании (разрешении) самовольных переустройства и (или) перепланировки жилого помещения, нежилого помещения в жилом доме (возведенный (измененный) в соответствии с законодательством объект недвижимого имущества, его составные элементы или принадлежности расположены за пределами земельного участка, предоставленного для строительства и (или) обслуживания объекта технической инвентаризации).</w:t>
      </w:r>
      <w:proofErr w:type="gramEnd"/>
    </w:p>
    <w:p w14:paraId="46A7510B" w14:textId="7DEB1EB9" w:rsidR="00D16D2F" w:rsidRDefault="00D16D2F" w:rsidP="00EB7F4C">
      <w:pPr>
        <w:ind w:firstLine="284"/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Переход права на земельный участок осуществляется в соответствии с законодательством.</w:t>
      </w:r>
    </w:p>
    <w:p w14:paraId="62096560" w14:textId="3DBF79C7" w:rsidR="00FE4D30" w:rsidRPr="00B80174" w:rsidRDefault="005E4578" w:rsidP="00EB7F4C">
      <w:pPr>
        <w:ind w:firstLine="284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67F5B">
        <w:rPr>
          <w:b/>
          <w:color w:val="000000"/>
          <w:sz w:val="22"/>
          <w:szCs w:val="22"/>
          <w:u w:val="single"/>
        </w:rPr>
        <w:t xml:space="preserve">до 16.00 </w:t>
      </w:r>
      <w:r w:rsidR="003B234E">
        <w:rPr>
          <w:b/>
          <w:color w:val="000000"/>
          <w:sz w:val="22"/>
          <w:szCs w:val="22"/>
          <w:u w:val="single"/>
        </w:rPr>
        <w:t>29.01</w:t>
      </w:r>
      <w:r w:rsidR="00123997" w:rsidRPr="00967F5B">
        <w:rPr>
          <w:b/>
          <w:color w:val="000000"/>
          <w:sz w:val="22"/>
          <w:szCs w:val="22"/>
          <w:u w:val="single"/>
        </w:rPr>
        <w:t>.202</w:t>
      </w:r>
      <w:r w:rsidR="003B234E">
        <w:rPr>
          <w:b/>
          <w:color w:val="000000"/>
          <w:sz w:val="22"/>
          <w:szCs w:val="22"/>
          <w:u w:val="single"/>
        </w:rPr>
        <w:t>6</w:t>
      </w:r>
      <w:r w:rsidR="00C7745C" w:rsidRPr="00967F5B">
        <w:rPr>
          <w:b/>
          <w:color w:val="000000"/>
          <w:sz w:val="22"/>
          <w:szCs w:val="22"/>
          <w:u w:val="single"/>
        </w:rPr>
        <w:t>.</w:t>
      </w:r>
      <w:r w:rsidR="004B198D" w:rsidRPr="00967F5B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67F5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67F5B">
        <w:rPr>
          <w:b/>
          <w:color w:val="000000"/>
          <w:sz w:val="22"/>
          <w:szCs w:val="22"/>
        </w:rPr>
        <w:t>р</w:t>
      </w:r>
      <w:proofErr w:type="gramEnd"/>
      <w:r w:rsidR="00C7745C" w:rsidRPr="00967F5B">
        <w:rPr>
          <w:b/>
          <w:color w:val="000000"/>
          <w:sz w:val="22"/>
          <w:szCs w:val="22"/>
        </w:rPr>
        <w:t>/с:</w:t>
      </w:r>
      <w:r w:rsidR="00C7745C" w:rsidRPr="00967F5B">
        <w:rPr>
          <w:color w:val="000000"/>
          <w:sz w:val="22"/>
          <w:szCs w:val="22"/>
        </w:rPr>
        <w:t xml:space="preserve"> №</w:t>
      </w:r>
      <w:proofErr w:type="spellStart"/>
      <w:r w:rsidR="00C7745C" w:rsidRPr="00967F5B">
        <w:rPr>
          <w:color w:val="000000"/>
          <w:sz w:val="22"/>
          <w:szCs w:val="22"/>
        </w:rPr>
        <w:t>BY93MTBK30120001093300066782</w:t>
      </w:r>
      <w:proofErr w:type="spellEnd"/>
      <w:r w:rsidR="00C7745C" w:rsidRPr="00967F5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67F5B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>,</w:t>
      </w:r>
      <w:r w:rsidR="00ED4A2E" w:rsidRPr="00ED4A2E">
        <w:rPr>
          <w:i/>
          <w:iCs/>
          <w:sz w:val="22"/>
          <w:szCs w:val="22"/>
        </w:rPr>
        <w:t xml:space="preserve"> </w:t>
      </w:r>
      <w:r w:rsidR="00ED4A2E" w:rsidRPr="00ED4A2E">
        <w:rPr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</w:t>
      </w:r>
      <w:r w:rsidR="00ED4A2E" w:rsidRPr="000F4089">
        <w:rPr>
          <w:iCs/>
          <w:sz w:val="22"/>
          <w:szCs w:val="22"/>
        </w:rPr>
        <w:t>документа на объект недвижимого имущества</w:t>
      </w:r>
      <w:r w:rsidR="00ED4A2E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расходы Продавца на проведение независимой оценки</w:t>
      </w:r>
      <w:r w:rsidR="00474A20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0F4089">
        <w:rPr>
          <w:sz w:val="22"/>
          <w:szCs w:val="22"/>
        </w:rPr>
        <w:t>эл</w:t>
      </w:r>
      <w:proofErr w:type="gramStart"/>
      <w:r w:rsidR="004D5DAA" w:rsidRPr="000F4089">
        <w:rPr>
          <w:sz w:val="22"/>
          <w:szCs w:val="22"/>
        </w:rPr>
        <w:t>.</w:t>
      </w:r>
      <w:r w:rsidR="00E10BCF" w:rsidRPr="000F4089">
        <w:rPr>
          <w:sz w:val="22"/>
          <w:szCs w:val="22"/>
        </w:rPr>
        <w:t>т</w:t>
      </w:r>
      <w:proofErr w:type="gramEnd"/>
      <w:r w:rsidR="00E10BCF" w:rsidRPr="000F4089">
        <w:rPr>
          <w:sz w:val="22"/>
          <w:szCs w:val="22"/>
        </w:rPr>
        <w:t>оргов</w:t>
      </w:r>
      <w:proofErr w:type="spellEnd"/>
      <w:r w:rsidR="00E10BCF" w:rsidRPr="000F4089">
        <w:rPr>
          <w:sz w:val="22"/>
          <w:szCs w:val="22"/>
        </w:rPr>
        <w:t xml:space="preserve"> в течение 10 (десяти) календарных</w:t>
      </w:r>
      <w:r w:rsidR="004D5DAA" w:rsidRPr="000F4089">
        <w:rPr>
          <w:sz w:val="22"/>
          <w:szCs w:val="22"/>
        </w:rPr>
        <w:t xml:space="preserve"> дней с даты проведения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 xml:space="preserve"> и утверждения протокола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>,  оплатить предмет электронных торгов в порядки</w:t>
      </w:r>
      <w:r w:rsidR="004D5DAA" w:rsidRPr="004D5DAA">
        <w:rPr>
          <w:sz w:val="22"/>
          <w:szCs w:val="22"/>
        </w:rPr>
        <w:t xml:space="preserve"> и сроки, устано</w:t>
      </w:r>
      <w:r w:rsidR="00EB7F4C">
        <w:rPr>
          <w:sz w:val="22"/>
          <w:szCs w:val="22"/>
        </w:rPr>
        <w:t>вленные договором купли-продажи</w:t>
      </w:r>
      <w:r w:rsidR="00CC7FC4">
        <w:rPr>
          <w:sz w:val="22"/>
          <w:szCs w:val="22"/>
        </w:rPr>
        <w:t>;</w:t>
      </w:r>
      <w:r w:rsidR="004B198D" w:rsidRPr="00392E24">
        <w:rPr>
          <w:sz w:val="22"/>
          <w:szCs w:val="22"/>
        </w:rPr>
        <w:t xml:space="preserve"> </w:t>
      </w:r>
      <w:r w:rsidR="00914F1D" w:rsidRPr="00914F1D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регистрации в установленном порядке.</w:t>
      </w:r>
      <w:r w:rsidR="00B80174" w:rsidRPr="00B80174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документа на объекта недвижимого имущества составляют 1118,24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НДС.</w:t>
      </w:r>
      <w:r w:rsidR="00EB7F4C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 Продавца на проведение независимой оценки и на проведение независимой экспертизы внутренней оценки по лоту № 1 составляют 1147,97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НДС;</w:t>
      </w:r>
      <w:r w:rsidR="00B80174" w:rsidRPr="00392E24">
        <w:rPr>
          <w:sz w:val="22"/>
          <w:szCs w:val="22"/>
        </w:rPr>
        <w:t>.</w:t>
      </w:r>
    </w:p>
    <w:p w14:paraId="4AA03530" w14:textId="7659BF35" w:rsidR="00162FE4" w:rsidRPr="001E560C" w:rsidRDefault="00EB6FFD" w:rsidP="00CC7FC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</w:t>
      </w:r>
      <w:r w:rsidR="007D6C4E">
        <w:rPr>
          <w:sz w:val="22"/>
          <w:szCs w:val="22"/>
        </w:rPr>
        <w:t>,</w:t>
      </w:r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EB7F4C" w:rsidRPr="00EB7F4C">
        <w:rPr>
          <w:color w:val="000000"/>
          <w:sz w:val="22"/>
          <w:szCs w:val="22"/>
        </w:rPr>
        <w:t>Костенко Сергей Александрович +375298910059</w:t>
      </w:r>
      <w:r w:rsidR="00162FE4" w:rsidRPr="001E560C">
        <w:rPr>
          <w:sz w:val="22"/>
          <w:szCs w:val="22"/>
        </w:rPr>
        <w:t>.</w:t>
      </w:r>
    </w:p>
    <w:p w14:paraId="58084DA4" w14:textId="413A5749" w:rsidR="00162FE4" w:rsidRPr="00A0402C" w:rsidRDefault="00C56F63" w:rsidP="00C56F63">
      <w:pPr>
        <w:jc w:val="both"/>
        <w:rPr>
          <w:sz w:val="22"/>
          <w:szCs w:val="22"/>
        </w:rPr>
      </w:pPr>
      <w:r w:rsidRPr="00C56F63">
        <w:rPr>
          <w:sz w:val="22"/>
          <w:szCs w:val="22"/>
        </w:rPr>
        <w:t>Извещения о проведении повторных электронных торгов опубликованы  на официальных сайтах Государственного комитета по имуществу https://au.nca.by/(№</w:t>
      </w:r>
      <w:r w:rsidR="00F70F45" w:rsidRPr="00F70F45">
        <w:t xml:space="preserve"> </w:t>
      </w:r>
      <w:r w:rsidR="00B816B5" w:rsidRPr="00B816B5">
        <w:rPr>
          <w:color w:val="FF0000"/>
          <w:sz w:val="22"/>
          <w:szCs w:val="22"/>
        </w:rPr>
        <w:t>3</w:t>
      </w:r>
      <w:r w:rsidR="00A90A72">
        <w:rPr>
          <w:color w:val="FF0000"/>
          <w:sz w:val="22"/>
          <w:szCs w:val="22"/>
        </w:rPr>
        <w:t>5973</w:t>
      </w:r>
      <w:r w:rsidRPr="00C56F63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7B2114">
      <w:pgSz w:w="11906" w:h="16838"/>
      <w:pgMar w:top="426" w:right="566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4089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5155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535A1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4148"/>
    <w:rsid w:val="003360E0"/>
    <w:rsid w:val="00336391"/>
    <w:rsid w:val="00336650"/>
    <w:rsid w:val="00342A96"/>
    <w:rsid w:val="0034435F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234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4A20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4541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B2114"/>
    <w:rsid w:val="007C77A0"/>
    <w:rsid w:val="007C7C0E"/>
    <w:rsid w:val="007C7DF0"/>
    <w:rsid w:val="007D1DDD"/>
    <w:rsid w:val="007D1F47"/>
    <w:rsid w:val="007D4D65"/>
    <w:rsid w:val="007D6C4E"/>
    <w:rsid w:val="007E020F"/>
    <w:rsid w:val="007E5F21"/>
    <w:rsid w:val="007E7A71"/>
    <w:rsid w:val="007F33CF"/>
    <w:rsid w:val="007F540E"/>
    <w:rsid w:val="00800CA4"/>
    <w:rsid w:val="00801C13"/>
    <w:rsid w:val="00810C4C"/>
    <w:rsid w:val="00814BE2"/>
    <w:rsid w:val="00815DEB"/>
    <w:rsid w:val="00821181"/>
    <w:rsid w:val="00823F75"/>
    <w:rsid w:val="00830737"/>
    <w:rsid w:val="00831A65"/>
    <w:rsid w:val="00834CB9"/>
    <w:rsid w:val="00834CC9"/>
    <w:rsid w:val="0084392A"/>
    <w:rsid w:val="008466BC"/>
    <w:rsid w:val="0085764B"/>
    <w:rsid w:val="0086012C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4F1D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67F5B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0A72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0174"/>
    <w:rsid w:val="00B816B5"/>
    <w:rsid w:val="00B82910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8C5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6F63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6AA3"/>
    <w:rsid w:val="00CA1548"/>
    <w:rsid w:val="00CA399C"/>
    <w:rsid w:val="00CA64E5"/>
    <w:rsid w:val="00CB3757"/>
    <w:rsid w:val="00CB6D84"/>
    <w:rsid w:val="00CC45F1"/>
    <w:rsid w:val="00CC6690"/>
    <w:rsid w:val="00CC7FC4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16D2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B7F4C"/>
    <w:rsid w:val="00EC0774"/>
    <w:rsid w:val="00EC424E"/>
    <w:rsid w:val="00ED1AB4"/>
    <w:rsid w:val="00ED381E"/>
    <w:rsid w:val="00ED4A2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2655"/>
    <w:rsid w:val="00F55973"/>
    <w:rsid w:val="00F56CF0"/>
    <w:rsid w:val="00F64251"/>
    <w:rsid w:val="00F64B9A"/>
    <w:rsid w:val="00F70F45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3C2B"/>
    <w:rsid w:val="00FD4032"/>
    <w:rsid w:val="00FD5394"/>
    <w:rsid w:val="00FE4D30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374B-6135-4A76-B8B1-84EA8295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701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2025-07-08T07:44:00Z</cp:lastPrinted>
  <dcterms:created xsi:type="dcterms:W3CDTF">2023-09-05T11:34:00Z</dcterms:created>
  <dcterms:modified xsi:type="dcterms:W3CDTF">2026-01-13T12:37:00Z</dcterms:modified>
</cp:coreProperties>
</file>