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C8433BA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B067F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7A238267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proofErr w:type="spellStart"/>
      <w:r w:rsidR="00BA03BB" w:rsidRPr="00BA03BB">
        <w:rPr>
          <w:rFonts w:ascii="Open Sans" w:hAnsi="Open Sans"/>
          <w:b/>
          <w:sz w:val="21"/>
          <w:szCs w:val="21"/>
          <w:shd w:val="clear" w:color="auto" w:fill="FFFFFF"/>
        </w:rPr>
        <w:t>2023.Ч.002.00145</w:t>
      </w:r>
      <w:proofErr w:type="spellEnd"/>
      <w:r w:rsidR="00BA03BB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02187E13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D1032F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1CE9B6D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02614C">
        <w:rPr>
          <w:b/>
          <w:sz w:val="22"/>
          <w:szCs w:val="22"/>
        </w:rPr>
        <w:t xml:space="preserve"> повторных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BA03BB">
        <w:rPr>
          <w:b/>
          <w:sz w:val="22"/>
          <w:szCs w:val="22"/>
        </w:rPr>
        <w:t>27</w:t>
      </w:r>
      <w:r w:rsidR="0002614C">
        <w:rPr>
          <w:b/>
          <w:sz w:val="22"/>
          <w:szCs w:val="22"/>
        </w:rPr>
        <w:t>.</w:t>
      </w:r>
      <w:r w:rsidR="00BA03BB">
        <w:rPr>
          <w:b/>
          <w:sz w:val="22"/>
          <w:szCs w:val="22"/>
        </w:rPr>
        <w:t>12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DAA">
        <w:rPr>
          <w:b/>
          <w:sz w:val="22"/>
          <w:szCs w:val="22"/>
        </w:rPr>
        <w:t xml:space="preserve">Лот №1. </w:t>
      </w:r>
      <w:r w:rsidRPr="004D5DAA">
        <w:rPr>
          <w:sz w:val="22"/>
          <w:szCs w:val="22"/>
        </w:rPr>
        <w:t xml:space="preserve">Капитальное строение  с инв.№200/С-51709, площадью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5BF8A6D1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BA03BB">
        <w:rPr>
          <w:color w:val="000000"/>
          <w:sz w:val="22"/>
          <w:szCs w:val="22"/>
        </w:rPr>
        <w:t>41 250,00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BA03BB">
        <w:rPr>
          <w:color w:val="000000"/>
          <w:sz w:val="22"/>
          <w:szCs w:val="22"/>
        </w:rPr>
        <w:t>4 125,00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715F7CAC" w:rsidR="00162FE4" w:rsidRPr="001E560C" w:rsidRDefault="00B067F4" w:rsidP="004D5DA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BA03BB">
        <w:rPr>
          <w:b/>
          <w:color w:val="000000"/>
          <w:sz w:val="22"/>
          <w:szCs w:val="22"/>
          <w:u w:val="single"/>
        </w:rPr>
        <w:t>26.12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4D5DAA">
        <w:rPr>
          <w:sz w:val="22"/>
          <w:szCs w:val="22"/>
        </w:rPr>
        <w:t xml:space="preserve"> раб.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независимой экспертизы внутренней оценки,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 течение 11 (одиннадцати) рабочих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4D5DA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2614C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67F4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03BB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032F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B582-AF1F-4842-A1FA-5913B44B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469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2023-12-07T14:27:00Z</cp:lastPrinted>
  <dcterms:created xsi:type="dcterms:W3CDTF">2023-09-05T11:34:00Z</dcterms:created>
  <dcterms:modified xsi:type="dcterms:W3CDTF">2023-12-07T14:29:00Z</dcterms:modified>
</cp:coreProperties>
</file>