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9BE23" w14:textId="77777777" w:rsidR="009D4647" w:rsidRDefault="009D4647" w:rsidP="009D4647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>
        <w:t>ИЗВЕЩЕНИЕ</w:t>
      </w:r>
      <w:r>
        <w:br/>
        <w:t>о проведении одиннадцатых повторных электронных торгов № 2026.Б.002.00199</w:t>
      </w:r>
    </w:p>
    <w:p w14:paraId="1C60273F" w14:textId="77777777" w:rsidR="009D4647" w:rsidRDefault="009D4647" w:rsidP="009D4647">
      <w:pPr>
        <w:pStyle w:val="titlep"/>
        <w:tabs>
          <w:tab w:val="left" w:pos="7215"/>
        </w:tabs>
        <w:spacing w:before="0" w:after="0"/>
        <w:rPr>
          <w:color w:val="FF0000"/>
        </w:rPr>
      </w:pPr>
    </w:p>
    <w:p w14:paraId="2FCE7042" w14:textId="77777777" w:rsidR="009D4647" w:rsidRDefault="009D4647" w:rsidP="009D4647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обществу с ограниченной ответственностью «</w:t>
      </w:r>
      <w:proofErr w:type="spellStart"/>
      <w:r>
        <w:rPr>
          <w:rFonts w:cs="Times New Roman"/>
          <w:sz w:val="24"/>
          <w:szCs w:val="24"/>
        </w:rPr>
        <w:t>Акитама</w:t>
      </w:r>
      <w:proofErr w:type="spellEnd"/>
      <w:r>
        <w:rPr>
          <w:rFonts w:cs="Times New Roman"/>
          <w:sz w:val="24"/>
          <w:szCs w:val="24"/>
        </w:rPr>
        <w:t>», УНП 391100983, в отношении которого открыто производство по делу о несостоятельности № 152Н2452 в экономическом суде Витебской области.</w:t>
      </w:r>
    </w:p>
    <w:p w14:paraId="1DB55BAF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Лот №1. </w:t>
      </w:r>
      <w:r>
        <w:rPr>
          <w:rFonts w:eastAsia="Times New Roman" w:cs="Times New Roman"/>
          <w:sz w:val="24"/>
          <w:szCs w:val="24"/>
          <w:lang w:eastAsia="ru-RU"/>
        </w:rPr>
        <w:t xml:space="preserve">Роторный окорочный агрегат </w:t>
      </w:r>
      <w:r>
        <w:rPr>
          <w:rFonts w:eastAsia="Times New Roman" w:cs="Times New Roman"/>
          <w:sz w:val="24"/>
          <w:szCs w:val="24"/>
          <w:lang w:val="en-US" w:eastAsia="ru-RU"/>
        </w:rPr>
        <w:t>FUJI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val="en-US" w:eastAsia="ru-RU"/>
        </w:rPr>
        <w:t>DR</w:t>
      </w:r>
      <w:r>
        <w:rPr>
          <w:rFonts w:eastAsia="Times New Roman" w:cs="Times New Roman"/>
          <w:sz w:val="24"/>
          <w:szCs w:val="24"/>
          <w:lang w:eastAsia="ru-RU"/>
        </w:rPr>
        <w:t>241159</w:t>
      </w:r>
      <w:r>
        <w:rPr>
          <w:rFonts w:eastAsia="Times New Roman" w:cs="Times New Roman"/>
          <w:sz w:val="24"/>
          <w:szCs w:val="24"/>
          <w:lang w:val="en-US" w:eastAsia="ru-RU"/>
        </w:rPr>
        <w:t>W</w:t>
      </w:r>
      <w:r>
        <w:rPr>
          <w:rFonts w:eastAsia="Times New Roman" w:cs="Times New Roman"/>
          <w:sz w:val="24"/>
          <w:szCs w:val="24"/>
          <w:lang w:eastAsia="ru-RU"/>
        </w:rPr>
        <w:t xml:space="preserve"> 5.1.3 </w:t>
      </w:r>
    </w:p>
    <w:p w14:paraId="518B1BE5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1 675 320,00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60B9F96E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1 396 100,00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59A2D79D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Лот №2.</w:t>
      </w:r>
      <w:r>
        <w:rPr>
          <w:rFonts w:eastAsia="Times New Roman" w:cs="Times New Roman"/>
          <w:sz w:val="24"/>
          <w:szCs w:val="24"/>
          <w:lang w:eastAsia="ru-RU"/>
        </w:rPr>
        <w:t xml:space="preserve"> Ряд промежуточных модулей – 5.3.3 </w:t>
      </w:r>
      <w:r>
        <w:rPr>
          <w:rFonts w:eastAsia="Times New Roman" w:cs="Times New Roman"/>
          <w:sz w:val="24"/>
          <w:szCs w:val="24"/>
          <w:lang w:val="en-US" w:eastAsia="ru-RU"/>
        </w:rPr>
        <w:t>SIM</w:t>
      </w:r>
    </w:p>
    <w:p w14:paraId="57367607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227 880,00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5F5ADC22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189 900,00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3BBBEC47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Лот №3.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Бункер промежуточного хранения 5.4.2 </w:t>
      </w:r>
      <w:r>
        <w:rPr>
          <w:rFonts w:eastAsia="Times New Roman" w:cs="Times New Roman"/>
          <w:sz w:val="24"/>
          <w:szCs w:val="24"/>
          <w:lang w:val="en-US" w:eastAsia="ru-RU"/>
        </w:rPr>
        <w:t>ISS</w:t>
      </w:r>
      <w:r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PROGRANUL</w:t>
      </w:r>
      <w:r w:rsidRPr="009D464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PM</w:t>
      </w:r>
      <w:r>
        <w:rPr>
          <w:rFonts w:eastAsia="Times New Roman" w:cs="Times New Roman"/>
          <w:sz w:val="24"/>
          <w:szCs w:val="24"/>
          <w:lang w:eastAsia="ru-RU"/>
        </w:rPr>
        <w:t xml:space="preserve"> 8.1 5.6.8.1;Гранулятор PROGRANUL PM 8.1 5.6.8.2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PMToro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PROGRANUL PM 8.1 5.6.8.3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PMToro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PROGRANUL PM 8.1 5.6.8.4 PMToro8.1; Дозировочный бункер сушилки 5.2.4 </w:t>
      </w:r>
      <w:r>
        <w:rPr>
          <w:rFonts w:eastAsia="Times New Roman" w:cs="Times New Roman"/>
          <w:sz w:val="24"/>
          <w:szCs w:val="24"/>
          <w:lang w:val="en-US" w:eastAsia="ru-RU"/>
        </w:rPr>
        <w:t>DDB</w:t>
      </w:r>
      <w:r>
        <w:rPr>
          <w:rFonts w:eastAsia="Times New Roman" w:cs="Times New Roman"/>
          <w:sz w:val="24"/>
          <w:szCs w:val="24"/>
          <w:lang w:eastAsia="ru-RU"/>
        </w:rPr>
        <w:t xml:space="preserve">; Ковшовый элеватор 20 т/ч 5.6.2 ВЕ; Ковшовый элеватор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5.7.8 РВЕ; Ковшовый элеватор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5.8.3 ВЕ;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Ковшовый элеватор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 т/ч 5.6.13 РВЕ; Ковшовый элеватор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 т/ч 5.7.2 РВЕ; Система загрузки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биг-бэгов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5.8.5;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5.7.7 РСС;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5.8.1 РСС;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5.8.2 РСС;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на выходе силосов 5.7.6 РСС;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 т/ч 5.6.11 СС;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 т/ч 5.7.1 РРС; Цепной транспортер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 т/ч 5.7.4 РСС;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proofErr w:type="gramStart"/>
      <w:r>
        <w:rPr>
          <w:rFonts w:eastAsia="Times New Roman" w:cs="Times New Roman"/>
          <w:sz w:val="24"/>
          <w:szCs w:val="24"/>
          <w:lang w:val="en-US" w:eastAsia="ru-RU"/>
        </w:rPr>
        <w:t>R</w:t>
      </w:r>
      <w:proofErr w:type="gramEnd"/>
      <w:r w:rsidRPr="009D464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DHM</w:t>
      </w:r>
      <w:r>
        <w:rPr>
          <w:rFonts w:eastAsia="Times New Roman" w:cs="Times New Roman"/>
          <w:sz w:val="24"/>
          <w:szCs w:val="24"/>
          <w:lang w:eastAsia="ru-RU"/>
        </w:rPr>
        <w:t xml:space="preserve">10 5.5.4.1;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r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9D464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DHM</w:t>
      </w:r>
      <w:r>
        <w:rPr>
          <w:rFonts w:eastAsia="Times New Roman" w:cs="Times New Roman"/>
          <w:sz w:val="24"/>
          <w:szCs w:val="24"/>
          <w:lang w:eastAsia="ru-RU"/>
        </w:rPr>
        <w:t xml:space="preserve">10 5.5.4.2 </w:t>
      </w:r>
      <w:r>
        <w:rPr>
          <w:rFonts w:eastAsia="Times New Roman" w:cs="Times New Roman"/>
          <w:sz w:val="24"/>
          <w:szCs w:val="24"/>
          <w:lang w:val="en-US" w:eastAsia="ru-RU"/>
        </w:rPr>
        <w:t>CF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33643729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1 984 320,00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26A4F1CB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1 653 600,00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20DCC0AE" w14:textId="77777777" w:rsidR="009D4647" w:rsidRDefault="009D4647" w:rsidP="009D4647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Обременение: залог ОАО «АСБ Беларусбанк», ООО «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Пилакос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».</w:t>
      </w:r>
    </w:p>
    <w:p w14:paraId="4FD89513" w14:textId="77777777" w:rsidR="009D4647" w:rsidRDefault="009D4647" w:rsidP="009D464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 xml:space="preserve">Местонахождение имущества: г. Витебск, Старобабиновичский </w:t>
      </w:r>
      <w:proofErr w:type="spellStart"/>
      <w:r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-т, 19.</w:t>
      </w:r>
    </w:p>
    <w:p w14:paraId="42DBC6C7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Условия электронных торгов: </w:t>
      </w:r>
      <w:r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>
        <w:rPr>
          <w:rFonts w:cs="Times New Roman"/>
          <w:sz w:val="24"/>
          <w:szCs w:val="24"/>
        </w:rPr>
        <w:t xml:space="preserve"> процентов) обязан:</w:t>
      </w:r>
    </w:p>
    <w:p w14:paraId="0465A813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течение 5 календарных дней со дня проведения торгов возместить затраты за организацию и проведение торгов,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расходы на проведение независимой оценки, услуги Оператора ЭТП согласно Прейскуранту, размещенному на сайте ЭТП; </w:t>
      </w:r>
    </w:p>
    <w:p w14:paraId="4AED83F8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заключить договор купли-продажи в течение в течение 10 (десяти) рабочих дней со дня проведения электронного аукциона;</w:t>
      </w:r>
    </w:p>
    <w:p w14:paraId="14EC9B3C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предусмотрено договором купли-продажи;</w:t>
      </w:r>
    </w:p>
    <w:p w14:paraId="540C13FA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оплатить НДС в размере 20% сверх цены продажи предмета электронных торгов.</w:t>
      </w:r>
    </w:p>
    <w:p w14:paraId="6E674D16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лотам № 1, 2 – 152,18 </w:t>
      </w:r>
      <w:proofErr w:type="spellStart"/>
      <w:r>
        <w:rPr>
          <w:rFonts w:eastAsia="Calibri" w:cs="Times New Roman"/>
          <w:sz w:val="24"/>
          <w:szCs w:val="24"/>
        </w:rPr>
        <w:t>бел</w:t>
      </w:r>
      <w:proofErr w:type="gramStart"/>
      <w:r>
        <w:rPr>
          <w:rFonts w:eastAsia="Calibri" w:cs="Times New Roman"/>
          <w:sz w:val="24"/>
          <w:szCs w:val="24"/>
        </w:rPr>
        <w:t>.р</w:t>
      </w:r>
      <w:proofErr w:type="gramEnd"/>
      <w:r>
        <w:rPr>
          <w:rFonts w:eastAsia="Calibri" w:cs="Times New Roman"/>
          <w:sz w:val="24"/>
          <w:szCs w:val="24"/>
        </w:rPr>
        <w:t>уб</w:t>
      </w:r>
      <w:proofErr w:type="spellEnd"/>
      <w:r>
        <w:rPr>
          <w:rFonts w:eastAsia="Calibri" w:cs="Times New Roman"/>
          <w:sz w:val="24"/>
          <w:szCs w:val="24"/>
        </w:rPr>
        <w:t xml:space="preserve">. c НДС, по лоту № 3 – 3195,64 </w:t>
      </w:r>
      <w:proofErr w:type="spellStart"/>
      <w:r>
        <w:rPr>
          <w:rFonts w:eastAsia="Calibri" w:cs="Times New Roman"/>
          <w:sz w:val="24"/>
          <w:szCs w:val="24"/>
        </w:rPr>
        <w:t>бел.руб</w:t>
      </w:r>
      <w:proofErr w:type="spellEnd"/>
      <w:r>
        <w:rPr>
          <w:rFonts w:eastAsia="Calibri" w:cs="Times New Roman"/>
          <w:sz w:val="24"/>
          <w:szCs w:val="24"/>
        </w:rPr>
        <w:t xml:space="preserve">. c НДС. </w:t>
      </w:r>
    </w:p>
    <w:p w14:paraId="0C053B15" w14:textId="77777777" w:rsidR="009D4647" w:rsidRDefault="009D4647" w:rsidP="009D4647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шага составляет 5 процентов от начальной цены лота. </w:t>
      </w:r>
    </w:p>
    <w:p w14:paraId="3FB8524C" w14:textId="77777777" w:rsidR="009D4647" w:rsidRDefault="009D4647" w:rsidP="009D4647">
      <w:pPr>
        <w:pStyle w:val="newncpi"/>
        <w:spacing w:before="0" w:after="0"/>
      </w:pPr>
      <w:r>
        <w:t>Дата и время начала и завершения электронных торгов:</w:t>
      </w:r>
      <w:r>
        <w:rPr>
          <w:b/>
        </w:rPr>
        <w:t xml:space="preserve"> 17.07.2026 с 11:00 до 16:00</w:t>
      </w:r>
      <w:r>
        <w:t>.</w:t>
      </w:r>
    </w:p>
    <w:p w14:paraId="1D39F3E5" w14:textId="77777777" w:rsidR="009D4647" w:rsidRDefault="009D4647" w:rsidP="009D4647">
      <w:pPr>
        <w:pStyle w:val="newncpi"/>
        <w:spacing w:before="0" w:after="0"/>
      </w:pPr>
      <w: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9" w:history="1">
        <w:r>
          <w:rPr>
            <w:rStyle w:val="a3"/>
            <w:color w:val="auto"/>
          </w:rPr>
          <w:t>http://etpvit.by/</w:t>
        </w:r>
      </w:hyperlink>
      <w:r>
        <w:t>. Ссылка на ранее опубликованное извещение https://bankrot.gov.by/online/159105/message.</w:t>
      </w:r>
    </w:p>
    <w:p w14:paraId="534E5A34" w14:textId="77777777" w:rsidR="009D4647" w:rsidRDefault="009D4647" w:rsidP="009D4647">
      <w:pPr>
        <w:pStyle w:val="newncpi"/>
        <w:spacing w:before="0" w:after="0"/>
      </w:pPr>
      <w: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>
          <w:rPr>
            <w:rStyle w:val="a3"/>
            <w:color w:val="auto"/>
          </w:rPr>
          <w:t>http://etpvit.by/</w:t>
        </w:r>
      </w:hyperlink>
      <w:r>
        <w:t xml:space="preserve"> </w:t>
      </w:r>
      <w:r>
        <w:rPr>
          <w:b/>
        </w:rPr>
        <w:t>по 16:00 16.07.2026.</w:t>
      </w:r>
    </w:p>
    <w:p w14:paraId="7FE757B3" w14:textId="77777777" w:rsidR="009D4647" w:rsidRDefault="009D4647" w:rsidP="009D4647">
      <w:pPr>
        <w:pStyle w:val="newncpi"/>
        <w:spacing w:before="0" w:after="0"/>
        <w:rPr>
          <w:b/>
        </w:rPr>
      </w:pPr>
      <w:r>
        <w:t xml:space="preserve">Для участия в электронных торгах на электронной торговой площадке по электронному адресу </w:t>
      </w:r>
      <w:hyperlink r:id="rId11" w:history="1">
        <w:r>
          <w:rPr>
            <w:rStyle w:val="a3"/>
            <w:color w:val="auto"/>
          </w:rPr>
          <w:t>http://etpvit.by/</w:t>
        </w:r>
      </w:hyperlink>
      <w: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</w:t>
      </w:r>
      <w:r>
        <w:rPr>
          <w:b/>
        </w:rPr>
        <w:t>до 16:00 16.07.2026</w:t>
      </w:r>
      <w:r>
        <w:t>.</w:t>
      </w:r>
      <w:r>
        <w:rPr>
          <w:b/>
        </w:rPr>
        <w:t xml:space="preserve"> </w:t>
      </w:r>
    </w:p>
    <w:p w14:paraId="691C73EC" w14:textId="77777777" w:rsidR="009D4647" w:rsidRDefault="009D4647" w:rsidP="009D464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за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</w:t>
      </w:r>
      <w:r>
        <w:rPr>
          <w:rFonts w:ascii="Times New Roman" w:hAnsi="Times New Roman" w:cs="Times New Roman"/>
          <w:sz w:val="24"/>
          <w:szCs w:val="24"/>
        </w:rPr>
        <w:lastRenderedPageBreak/>
        <w:t>маркетинга», УНП 390477566, р/с BY93MTBK30120001093300066782 в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БИК MTBKBY22, код операции 40901.</w:t>
      </w:r>
    </w:p>
    <w:p w14:paraId="0398155B" w14:textId="77777777" w:rsidR="009D4647" w:rsidRDefault="009D4647" w:rsidP="009D4647">
      <w:pPr>
        <w:pStyle w:val="newncpi"/>
        <w:spacing w:before="0" w:after="0"/>
      </w:pPr>
      <w:r>
        <w:t>Победителем электронных торгов признается участник, предложивший максимальную цену за лот.</w:t>
      </w:r>
    </w:p>
    <w:p w14:paraId="7C77F7C1" w14:textId="77777777" w:rsidR="009D4647" w:rsidRDefault="009D4647" w:rsidP="009D4647">
      <w:pPr>
        <w:pStyle w:val="newncpi"/>
        <w:spacing w:before="0" w:after="0"/>
      </w:pPr>
      <w:r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2168B40E" w14:textId="77777777" w:rsidR="009D4647" w:rsidRDefault="009D4647" w:rsidP="009D4647">
      <w:pPr>
        <w:pStyle w:val="newncpi"/>
        <w:spacing w:before="0" w:after="0"/>
      </w:pPr>
      <w:r>
        <w:t xml:space="preserve">Справочная информация: </w:t>
      </w:r>
    </w:p>
    <w:p w14:paraId="48D04A30" w14:textId="77777777" w:rsidR="009D4647" w:rsidRDefault="009D4647" w:rsidP="009D4647">
      <w:pPr>
        <w:pStyle w:val="newncpi"/>
        <w:spacing w:before="0" w:after="0"/>
        <w:rPr>
          <w:strike/>
        </w:rPr>
      </w:pPr>
      <w:r>
        <w:t xml:space="preserve">Контактный телефон антикризисного управляющего: +375 (29) 632-57-53. Контактный телефон для осмотра объектов: +375 (29) 632-57-53. Контактный телефон лица, организующего торги на основании договора поручения: 8(0212) 24-63-12, 8 (029) 510-07-63. Дата, время и адрес доступа (ознакомления) с предметом электронных торгов  в рабочие дни с 09:00 по 16:00 по предварительному согласованию с Продавцом по месту нахождения имущества. </w:t>
      </w:r>
    </w:p>
    <w:p w14:paraId="79BAE9C0" w14:textId="77777777" w:rsidR="009D4647" w:rsidRDefault="009D4647" w:rsidP="009D4647">
      <w:pPr>
        <w:pStyle w:val="newncpi"/>
        <w:spacing w:before="0" w:after="0"/>
      </w:pPr>
      <w:r>
        <w:t xml:space="preserve">Затраты на организацию и проведение электронных торгов определяются согласно сметы затрат, затраты на обслуживание ЭТП определяются согласно прейскуранта ЭТП. Ознакомление с затратами на организацию и проведение электронных торгов производится на </w:t>
      </w:r>
      <w:hyperlink r:id="rId12" w:history="1">
        <w:r>
          <w:rPr>
            <w:rStyle w:val="a3"/>
          </w:rPr>
          <w:t>http://etpvit.by/</w:t>
        </w:r>
      </w:hyperlink>
      <w:r>
        <w:t xml:space="preserve"> до начала торгов.</w:t>
      </w:r>
    </w:p>
    <w:p w14:paraId="12A6748C" w14:textId="77777777" w:rsidR="009D4647" w:rsidRDefault="009D4647" w:rsidP="009D4647">
      <w:pPr>
        <w:pStyle w:val="newncpi"/>
        <w:spacing w:before="0" w:after="0"/>
      </w:pPr>
      <w:r>
        <w:t>Возмещение затрат на организацию и проведение электронных торгов осуществляется в соответствии с законодательством.</w:t>
      </w:r>
    </w:p>
    <w:p w14:paraId="78E33635" w14:textId="62DBDD7F" w:rsidR="00704181" w:rsidRPr="009D4647" w:rsidRDefault="00704181" w:rsidP="009D4647"/>
    <w:sectPr w:rsidR="00704181" w:rsidRPr="009D4647" w:rsidSect="009D4647">
      <w:pgSz w:w="11906" w:h="16838"/>
      <w:pgMar w:top="567" w:right="567" w:bottom="567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0A8C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24DCE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2BCA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2819"/>
    <w:rsid w:val="009262DD"/>
    <w:rsid w:val="009320A9"/>
    <w:rsid w:val="009409E8"/>
    <w:rsid w:val="00952974"/>
    <w:rsid w:val="00971047"/>
    <w:rsid w:val="00977CFA"/>
    <w:rsid w:val="00980BB5"/>
    <w:rsid w:val="0098126B"/>
    <w:rsid w:val="00983982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D4647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1F8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0C76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46D7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7533-221B-4F67-95D4-47ECFEB5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2025-08-25T06:59:00Z</cp:lastPrinted>
  <dcterms:created xsi:type="dcterms:W3CDTF">2026-06-30T14:34:00Z</dcterms:created>
  <dcterms:modified xsi:type="dcterms:W3CDTF">2026-07-01T06:15:00Z</dcterms:modified>
</cp:coreProperties>
</file>